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201D" w14:textId="77777777" w:rsidR="0017369A" w:rsidRPr="0017369A" w:rsidRDefault="0017369A" w:rsidP="0017369A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17369A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Стартовал прием заявок на Всероссийский этап конкурса «Лучшие практики наставничества»</w:t>
      </w:r>
    </w:p>
    <w:p w14:paraId="671D9523" w14:textId="77777777" w:rsidR="0017369A" w:rsidRPr="0017369A" w:rsidRDefault="0017369A" w:rsidP="0017369A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17369A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97A4CC" wp14:editId="049A1635">
            <wp:extent cx="3811905" cy="2136775"/>
            <wp:effectExtent l="0" t="0" r="0" b="0"/>
            <wp:docPr id="1" name="Рисунок 1" descr="Стартовал прием заявок на Всероссийский этап конкурса «Лучшие практики наставничеств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артовал прием заявок на Всероссийский этап конкурса «Лучшие практики наставничества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D9FE7" w14:textId="77777777" w:rsidR="0017369A" w:rsidRDefault="0017369A" w:rsidP="0017369A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69A">
        <w:rPr>
          <w:rFonts w:eastAsia="Times New Roman" w:cs="Times New Roman"/>
          <w:sz w:val="24"/>
          <w:szCs w:val="24"/>
          <w:lang w:eastAsia="ru-RU"/>
        </w:rPr>
        <w:t>Открылся прием заявок на Всероссийский этап конкурса «Лучшие практики наставничества». Он проходит среди предприятий-участников нацпроекта «Производительность труда». Участники представят системы подготовки кадров, которые есть в их компаниях. Речь идет о привлечении будущих сотрудников из колледжей и вузов, погружении в работу предприятия, обмене опытом между новыми и более опытными специалистами.</w:t>
      </w:r>
    </w:p>
    <w:p w14:paraId="1DDDD071" w14:textId="211AC6E9" w:rsidR="0017369A" w:rsidRPr="0017369A" w:rsidRDefault="0017369A" w:rsidP="0017369A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69A">
        <w:rPr>
          <w:rFonts w:eastAsia="Times New Roman" w:cs="Times New Roman"/>
          <w:sz w:val="24"/>
          <w:szCs w:val="24"/>
          <w:lang w:eastAsia="ru-RU"/>
        </w:rPr>
        <w:br/>
        <w:t>В 2021 году конкурс проходит в четырех номинациях:</w:t>
      </w:r>
      <w:r w:rsidRPr="0017369A">
        <w:rPr>
          <w:rFonts w:eastAsia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17369A">
        <w:rPr>
          <w:rFonts w:eastAsia="Times New Roman" w:cs="Times New Roman"/>
          <w:sz w:val="24"/>
          <w:szCs w:val="24"/>
          <w:lang w:eastAsia="ru-RU"/>
        </w:rPr>
        <w:t>   «</w:t>
      </w:r>
      <w:proofErr w:type="gramEnd"/>
      <w:r w:rsidRPr="0017369A">
        <w:rPr>
          <w:rFonts w:eastAsia="Times New Roman" w:cs="Times New Roman"/>
          <w:sz w:val="24"/>
          <w:szCs w:val="24"/>
          <w:lang w:eastAsia="ru-RU"/>
        </w:rPr>
        <w:t>Наставничество в области повышения производительности труда»</w:t>
      </w:r>
      <w:r w:rsidRPr="0017369A">
        <w:rPr>
          <w:rFonts w:eastAsia="Times New Roman" w:cs="Times New Roman"/>
          <w:sz w:val="24"/>
          <w:szCs w:val="24"/>
          <w:lang w:eastAsia="ru-RU"/>
        </w:rPr>
        <w:br/>
        <w:t>•    «Наставничество в профессиональном развитии молодежи»</w:t>
      </w:r>
      <w:r w:rsidRPr="0017369A">
        <w:rPr>
          <w:rFonts w:eastAsia="Times New Roman" w:cs="Times New Roman"/>
          <w:sz w:val="24"/>
          <w:szCs w:val="24"/>
          <w:lang w:eastAsia="ru-RU"/>
        </w:rPr>
        <w:br/>
        <w:t>•    «Наставничество в профессиональном самоопределении»</w:t>
      </w:r>
      <w:r w:rsidRPr="0017369A">
        <w:rPr>
          <w:rFonts w:eastAsia="Times New Roman" w:cs="Times New Roman"/>
          <w:sz w:val="24"/>
          <w:szCs w:val="24"/>
          <w:lang w:eastAsia="ru-RU"/>
        </w:rPr>
        <w:br/>
        <w:t>•    «Наставничество в области прорывных технологий».</w:t>
      </w:r>
    </w:p>
    <w:p w14:paraId="61924B1A" w14:textId="77777777" w:rsidR="0017369A" w:rsidRPr="0017369A" w:rsidRDefault="0017369A" w:rsidP="0017369A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69A">
        <w:rPr>
          <w:rFonts w:eastAsia="Times New Roman" w:cs="Times New Roman"/>
          <w:sz w:val="24"/>
          <w:szCs w:val="24"/>
          <w:lang w:eastAsia="ru-RU"/>
        </w:rPr>
        <w:br/>
        <w:t>Как принять участие в конкурсе?</w:t>
      </w:r>
      <w:r w:rsidRPr="0017369A">
        <w:rPr>
          <w:rFonts w:eastAsia="Times New Roman" w:cs="Times New Roman"/>
          <w:sz w:val="24"/>
          <w:szCs w:val="24"/>
          <w:lang w:eastAsia="ru-RU"/>
        </w:rPr>
        <w:br/>
        <w:t>Подать заявку могут победители в одной или нескольких номинациях регионального этапа конкурса «Лучшие практики наставничества», который прошел в 2020 или 2021 году.</w:t>
      </w:r>
      <w:r w:rsidRPr="0017369A">
        <w:rPr>
          <w:rFonts w:eastAsia="Times New Roman" w:cs="Times New Roman"/>
          <w:sz w:val="24"/>
          <w:szCs w:val="24"/>
          <w:lang w:eastAsia="ru-RU"/>
        </w:rPr>
        <w:br/>
        <w:t>С 15 по 29 октября нужно отправить заявку либо на адрес nastavnik.pro@economy.gov.ru, либо в региональное ведомство, которое проводило местный этап конкурса.</w:t>
      </w:r>
      <w:r w:rsidRPr="0017369A">
        <w:rPr>
          <w:rFonts w:eastAsia="Times New Roman" w:cs="Times New Roman"/>
          <w:sz w:val="24"/>
          <w:szCs w:val="24"/>
          <w:lang w:eastAsia="ru-RU"/>
        </w:rPr>
        <w:br/>
        <w:t>В письмо нужно вложить документ, подтверждающий победу в региональном этапе, материалы с исчерпывающим описанием наставнических практик и другие пояснительные документы: презентации, ссылки на видеоматериалы, фотографии.</w:t>
      </w:r>
      <w:r w:rsidRPr="0017369A">
        <w:rPr>
          <w:rFonts w:eastAsia="Times New Roman" w:cs="Times New Roman"/>
          <w:sz w:val="24"/>
          <w:szCs w:val="24"/>
          <w:lang w:eastAsia="ru-RU"/>
        </w:rPr>
        <w:br/>
        <w:t>Также нужно прикрепить соглашение на обработку персональных данных. Если материалы превышают 10 Мб, то документы можно залить в облако, а по почте прислать ссылку.</w:t>
      </w:r>
    </w:p>
    <w:p w14:paraId="44580C4C" w14:textId="77777777" w:rsidR="0017369A" w:rsidRPr="0017369A" w:rsidRDefault="0017369A" w:rsidP="0017369A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69A">
        <w:rPr>
          <w:rFonts w:eastAsia="Times New Roman" w:cs="Times New Roman"/>
          <w:sz w:val="24"/>
          <w:szCs w:val="24"/>
          <w:lang w:eastAsia="ru-RU"/>
        </w:rPr>
        <w:br/>
        <w:t>Ранее состоялся региональный этап конкурса. На него подали 512 заявок из 53 регионов страны. Более 200 победителей могут принять участие в федеральном отборе.</w:t>
      </w:r>
    </w:p>
    <w:p w14:paraId="00DC9003" w14:textId="77777777" w:rsidR="0017369A" w:rsidRPr="0017369A" w:rsidRDefault="0017369A" w:rsidP="0017369A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69A">
        <w:rPr>
          <w:rFonts w:eastAsia="Times New Roman" w:cs="Times New Roman"/>
          <w:sz w:val="24"/>
          <w:szCs w:val="24"/>
          <w:lang w:eastAsia="ru-RU"/>
        </w:rPr>
        <w:br/>
        <w:t xml:space="preserve">«Конкурс позволяет узнать, как предприятия обеспечивают себя кадрами. Со школьной скамьи популяризируют рабочие профессии. Готовят студентов к работе на предприятии. Прививают новым сотрудникам культуру высокой производительности. И обучают работе </w:t>
      </w:r>
      <w:r w:rsidRPr="0017369A">
        <w:rPr>
          <w:rFonts w:eastAsia="Times New Roman" w:cs="Times New Roman"/>
          <w:sz w:val="24"/>
          <w:szCs w:val="24"/>
          <w:lang w:eastAsia="ru-RU"/>
        </w:rPr>
        <w:lastRenderedPageBreak/>
        <w:t>с промышленными роботами и средствами автоматизации», — рассказал заместитель директора департамента производительности труда, защиты и поощрения капиталовложений Иван Костин.</w:t>
      </w:r>
    </w:p>
    <w:p w14:paraId="288D72BF" w14:textId="77777777" w:rsidR="0017369A" w:rsidRPr="0017369A" w:rsidRDefault="0017369A" w:rsidP="0017369A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69A">
        <w:rPr>
          <w:rFonts w:eastAsia="Times New Roman" w:cs="Times New Roman"/>
          <w:sz w:val="24"/>
          <w:szCs w:val="24"/>
          <w:lang w:eastAsia="ru-RU"/>
        </w:rPr>
        <w:br/>
        <w:t xml:space="preserve">Работы участников оценит экспертное жюри из «Газпрома», X5 </w:t>
      </w:r>
      <w:proofErr w:type="spellStart"/>
      <w:r w:rsidRPr="0017369A">
        <w:rPr>
          <w:rFonts w:eastAsia="Times New Roman" w:cs="Times New Roman"/>
          <w:sz w:val="24"/>
          <w:szCs w:val="24"/>
          <w:lang w:eastAsia="ru-RU"/>
        </w:rPr>
        <w:t>Group</w:t>
      </w:r>
      <w:proofErr w:type="spellEnd"/>
      <w:r w:rsidRPr="0017369A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7369A">
        <w:rPr>
          <w:rFonts w:eastAsia="Times New Roman" w:cs="Times New Roman"/>
          <w:sz w:val="24"/>
          <w:szCs w:val="24"/>
          <w:lang w:eastAsia="ru-RU"/>
        </w:rPr>
        <w:t>Rockwool</w:t>
      </w:r>
      <w:proofErr w:type="spellEnd"/>
      <w:r w:rsidRPr="0017369A">
        <w:rPr>
          <w:rFonts w:eastAsia="Times New Roman" w:cs="Times New Roman"/>
          <w:sz w:val="24"/>
          <w:szCs w:val="24"/>
          <w:lang w:eastAsia="ru-RU"/>
        </w:rPr>
        <w:t xml:space="preserve"> «Роснефти», «Татнефти», «</w:t>
      </w:r>
      <w:proofErr w:type="spellStart"/>
      <w:r w:rsidRPr="0017369A">
        <w:rPr>
          <w:rFonts w:eastAsia="Times New Roman" w:cs="Times New Roman"/>
          <w:sz w:val="24"/>
          <w:szCs w:val="24"/>
          <w:lang w:eastAsia="ru-RU"/>
        </w:rPr>
        <w:t>Сибура</w:t>
      </w:r>
      <w:proofErr w:type="spellEnd"/>
      <w:r w:rsidRPr="0017369A">
        <w:rPr>
          <w:rFonts w:eastAsia="Times New Roman" w:cs="Times New Roman"/>
          <w:sz w:val="24"/>
          <w:szCs w:val="24"/>
          <w:lang w:eastAsia="ru-RU"/>
        </w:rPr>
        <w:t>», «Мегафона», «Федерального центра компетенций», «</w:t>
      </w:r>
      <w:proofErr w:type="spellStart"/>
      <w:r w:rsidRPr="0017369A">
        <w:rPr>
          <w:rFonts w:eastAsia="Times New Roman" w:cs="Times New Roman"/>
          <w:sz w:val="24"/>
          <w:szCs w:val="24"/>
          <w:lang w:eastAsia="ru-RU"/>
        </w:rPr>
        <w:t>Ворлдскиллс</w:t>
      </w:r>
      <w:proofErr w:type="spellEnd"/>
      <w:r w:rsidRPr="0017369A">
        <w:rPr>
          <w:rFonts w:eastAsia="Times New Roman" w:cs="Times New Roman"/>
          <w:sz w:val="24"/>
          <w:szCs w:val="24"/>
          <w:lang w:eastAsia="ru-RU"/>
        </w:rPr>
        <w:t xml:space="preserve"> Россия», «Росмолодежи» и «Российского государственного социального университета». Победителей в середине ноября наградит Министр экономического развития Максим Решетников.</w:t>
      </w:r>
      <w:r w:rsidRPr="0017369A">
        <w:rPr>
          <w:rFonts w:eastAsia="Times New Roman" w:cs="Times New Roman"/>
          <w:sz w:val="24"/>
          <w:szCs w:val="24"/>
          <w:lang w:eastAsia="ru-RU"/>
        </w:rPr>
        <w:br/>
        <w:t>Конкурс проводят с 2019 года среди предприятий национального проекта «Производительность труда», который курирует первый заместитель председателя Правительства Андрей Белоусов.</w:t>
      </w:r>
    </w:p>
    <w:p w14:paraId="5577D0F2" w14:textId="77777777" w:rsidR="0017369A" w:rsidRPr="0017369A" w:rsidRDefault="0017369A" w:rsidP="0017369A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17369A">
        <w:rPr>
          <w:rFonts w:eastAsia="Times New Roman" w:cs="Times New Roman"/>
          <w:sz w:val="24"/>
          <w:szCs w:val="24"/>
          <w:lang w:eastAsia="ru-RU"/>
        </w:rPr>
        <w:t>Источник: Министерство экономического развития</w:t>
      </w:r>
    </w:p>
    <w:p w14:paraId="081F4243" w14:textId="77777777" w:rsidR="00F12C76" w:rsidRDefault="00F12C76" w:rsidP="0017369A">
      <w:pPr>
        <w:spacing w:after="0"/>
        <w:ind w:firstLine="709"/>
        <w:jc w:val="both"/>
      </w:pPr>
    </w:p>
    <w:sectPr w:rsidR="00F12C76" w:rsidSect="0017369A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A0115"/>
    <w:multiLevelType w:val="multilevel"/>
    <w:tmpl w:val="4B603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9A"/>
    <w:rsid w:val="0017369A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9DCCA"/>
  <w15:chartTrackingRefBased/>
  <w15:docId w15:val="{99E1C661-740D-44E5-9AAE-9BBB35A9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2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99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74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4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29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4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2021-10-21T03:01:00Z</dcterms:created>
  <dcterms:modified xsi:type="dcterms:W3CDTF">2021-10-21T03:02:00Z</dcterms:modified>
</cp:coreProperties>
</file>